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F6" w:rsidRDefault="00AB41F6">
      <w:pPr>
        <w:shd w:val="clear" w:color="auto" w:fill="FFFFFF"/>
        <w:ind w:left="5103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Приложение 1 </w:t>
      </w:r>
    </w:p>
    <w:p w:rsidR="00AB41F6" w:rsidRDefault="00AB41F6">
      <w:pPr>
        <w:shd w:val="clear" w:color="auto" w:fill="FFFFFF"/>
        <w:ind w:left="5103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к решению Совета народных депутатов Новодарковичского сельского поселения </w:t>
      </w:r>
    </w:p>
    <w:p w:rsidR="00AB41F6" w:rsidRDefault="00AB41F6">
      <w:pPr>
        <w:shd w:val="clear" w:color="auto" w:fill="FFFFFF"/>
        <w:ind w:left="5103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14.11.2014г. № 3-16-10</w:t>
      </w:r>
    </w:p>
    <w:p w:rsidR="00AB41F6" w:rsidRDefault="00AB41F6">
      <w:pPr>
        <w:jc w:val="center"/>
        <w:rPr>
          <w:b/>
          <w:bCs/>
          <w:sz w:val="28"/>
          <w:szCs w:val="28"/>
          <w:lang w:eastAsia="en-US"/>
        </w:rPr>
      </w:pPr>
    </w:p>
    <w:p w:rsidR="00AB41F6" w:rsidRDefault="00AB41F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Соглашение</w:t>
      </w:r>
    </w:p>
    <w:p w:rsidR="00AB41F6" w:rsidRDefault="00AB41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 xml:space="preserve">передаче части полномочий Новодарковичской сельской администрацией по решению вопросов местного значения в сфере культуры </w:t>
      </w:r>
    </w:p>
    <w:p w:rsidR="00AB41F6" w:rsidRDefault="00AB41F6">
      <w:pPr>
        <w:jc w:val="center"/>
        <w:rPr>
          <w:sz w:val="28"/>
          <w:szCs w:val="28"/>
        </w:rPr>
      </w:pPr>
    </w:p>
    <w:p w:rsidR="00AB41F6" w:rsidRDefault="00AB41F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с. ___________                                                                           «___»_______________</w:t>
      </w:r>
    </w:p>
    <w:p w:rsidR="00AB41F6" w:rsidRDefault="00AB41F6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AB41F6" w:rsidRDefault="00AB41F6" w:rsidP="00E528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поселения в лице Главы Новодарковичского сельского поселения Москоленко Александра Ивановича, действующего на основании Устава муниципального образования Новодарковичское сельское поселение и администрация Брянского района, в лице Главы администрации Брянского района Емельянова Александра Викторовича, действующего  на основании Устава муниципального образования Брянский муниципальный район, далее именуемые «Стороны», в соответствии с Федеральным законом от 06.02.2003 №131-ФЗ «Об общих принципах организации  местного самоуправления в Российской Федерации», Бюджетным кодексом РФ и на основании решения Совета народных депутатов Новодарковичского сельского поселения от 14.11.2014г. № 3-16-10 «О </w:t>
      </w:r>
      <w:r>
        <w:rPr>
          <w:sz w:val="28"/>
          <w:szCs w:val="28"/>
        </w:rPr>
        <w:t xml:space="preserve">передаче полномочий по решению отдельных  вопросов местного значения </w:t>
      </w:r>
      <w:r>
        <w:rPr>
          <w:sz w:val="28"/>
          <w:szCs w:val="28"/>
          <w:lang w:eastAsia="en-US"/>
        </w:rPr>
        <w:t xml:space="preserve">Новодарковичского сельского </w:t>
      </w:r>
      <w:r>
        <w:rPr>
          <w:sz w:val="28"/>
          <w:szCs w:val="28"/>
        </w:rPr>
        <w:t>поселения в сфере культуры органам местного самоуправления Брянского района</w:t>
      </w:r>
      <w:r>
        <w:rPr>
          <w:sz w:val="28"/>
          <w:szCs w:val="28"/>
          <w:lang w:eastAsia="en-US"/>
        </w:rPr>
        <w:t xml:space="preserve">» и решения Брянского районного Совета народных депутатов от _________ № _______ «О </w:t>
      </w:r>
      <w:r>
        <w:rPr>
          <w:sz w:val="28"/>
          <w:szCs w:val="28"/>
        </w:rPr>
        <w:t>принятии к осуществлению части полномочий по решению вопросов местного значения сельских поселений в сфере культуры»</w:t>
      </w:r>
      <w:r>
        <w:rPr>
          <w:sz w:val="28"/>
          <w:szCs w:val="28"/>
          <w:lang w:eastAsia="en-US"/>
        </w:rPr>
        <w:t>, заключили настоящее Соглашение о нижеследующем.</w:t>
      </w:r>
    </w:p>
    <w:p w:rsidR="00AB41F6" w:rsidRDefault="00AB41F6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AB41F6" w:rsidRDefault="00AB41F6">
      <w:pPr>
        <w:spacing w:line="228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 Предмет Соглашения</w:t>
      </w:r>
    </w:p>
    <w:p w:rsidR="00AB41F6" w:rsidRDefault="00AB41F6">
      <w:pPr>
        <w:spacing w:line="228" w:lineRule="auto"/>
        <w:ind w:left="1069" w:firstLine="567"/>
        <w:rPr>
          <w:b/>
          <w:bCs/>
          <w:sz w:val="28"/>
          <w:szCs w:val="28"/>
          <w:lang w:eastAsia="en-US"/>
        </w:rPr>
      </w:pPr>
    </w:p>
    <w:p w:rsidR="00AB41F6" w:rsidRDefault="00AB41F6" w:rsidP="00E528AD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1.1.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Предметом настоящего Соглашения является передача части </w:t>
      </w:r>
      <w:r>
        <w:rPr>
          <w:sz w:val="28"/>
          <w:szCs w:val="28"/>
          <w:shd w:val="clear" w:color="auto" w:fill="FFFFFF"/>
        </w:rPr>
        <w:t>полномочий по решению вопросов местного значения Новодарковичской сельской администрацией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B41F6" w:rsidRDefault="00AB41F6" w:rsidP="00E528AD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созданию условий для организации досуга и обеспечения жителей поселения услугами организаций культуры.</w:t>
      </w:r>
    </w:p>
    <w:p w:rsidR="00AB41F6" w:rsidRDefault="00AB41F6" w:rsidP="00E528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Администрации Брянского района передаются следующие полномочия Новодарковичской сельской администрации:</w:t>
      </w:r>
    </w:p>
    <w:p w:rsidR="00AB41F6" w:rsidRDefault="00AB41F6" w:rsidP="00E528AD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1.2.1. исполнение функций и полномочий учредителя, в рамках предоставленной компетенции, в отношении  Муниципального бюджетного учреждения культуры «Новодарковичский поселенческий культурно-досуговый центр», ИНН 3245513809, ОГРН 1143256001140 с 01.01.2015г. (далее — учреждение культуры), включая формирование и утверждение муниципальных заданий по предоставлению услуг населению за счет </w:t>
      </w:r>
      <w:r>
        <w:rPr>
          <w:color w:val="000000"/>
          <w:sz w:val="28"/>
          <w:szCs w:val="28"/>
          <w:shd w:val="clear" w:color="auto" w:fill="FFFFFF"/>
        </w:rPr>
        <w:t xml:space="preserve">межбюджетных трансфертов на осуществление переданных полномочий, </w:t>
      </w:r>
      <w:r>
        <w:rPr>
          <w:sz w:val="28"/>
          <w:szCs w:val="28"/>
          <w:shd w:val="clear" w:color="auto" w:fill="FFFFFF"/>
        </w:rPr>
        <w:t>утверждение устава, а также изменений и дополнений в него, принятие решения о реорганизации (по согласованию с Новодарковичской сельской администрацией) и осуществление реорганизации организации культуры в установленном порядке.</w:t>
      </w:r>
    </w:p>
    <w:p w:rsidR="00AB41F6" w:rsidRDefault="00AB4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период действия настоящего Соглашения вопросы, связанные с назначением руководителя организаций культуры, указанных в п. 1.2. настоящего Соглашения, на должность, увольнением, переводом на другую работу, оплатой труда.</w:t>
      </w:r>
      <w:r>
        <w:rPr>
          <w:sz w:val="28"/>
          <w:szCs w:val="28"/>
        </w:rPr>
        <w:t xml:space="preserve"> 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 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разработка и внедрение в практику работы учреждений культуры новых форм и методов работы;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1.2.4.обеспечение внестационарного культурного обслуживания населения; 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организация конкурсов, фестивалей с привлечением творческих  коллективов и участников художественной самодеятельности поселения; 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 разработка муниципальных программ развития и сохранения культуры;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клубно-досуговой деятельности;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1.2.8. организация технического и иного обслуживания (транспортные средства, световые и звукоусилительные устройства, кино-видеооборудование, музыкальные инструменты, костюмы и специальное оборудование);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1.2.9. организация работы по охране труда; 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организация учёта финансово-хозяйственной деятельности учреждений культуры, основных материальных фондов; 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1.2.11.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1.2.12. разработка перечня услуг, оказываемых  учреждениями культуры поселения и порядка их оказания, в том числе по платным услугам (расчет цен и тарифов на платные услуги);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1.2.13. осуществление контроля за соответствием оказываемых муниципальными учреждениями культуры услуг;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1.2.14. разработка минимальных  социальных стандартов, перечня и показателей качества услуг в сфере культурно-досуговой деятельности;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1.2.15. разработка Положений о проведении фестивалей, конкурсов и выставок народного творчества;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1.2.16. организация участия поселенческих любительских творческих коллективов, отдельных исполнителей, мастеров декоративно-прикладного творчества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районных, областных, всероссийских и международных фестивалях, конкурсах и выставках народного творчества.</w:t>
      </w:r>
    </w:p>
    <w:p w:rsidR="00AB41F6" w:rsidRDefault="00AB41F6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AB41F6" w:rsidRDefault="00AB41F6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Полномочия и обязанности Новодарковичской сельской администрации</w:t>
      </w:r>
    </w:p>
    <w:p w:rsidR="00AB41F6" w:rsidRDefault="00AB41F6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AB41F6" w:rsidRDefault="00AB41F6">
      <w:pPr>
        <w:widowControl w:val="0"/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77263E">
        <w:rPr>
          <w:bCs/>
          <w:sz w:val="28"/>
          <w:szCs w:val="28"/>
        </w:rPr>
        <w:t>Новодарковичская</w:t>
      </w:r>
      <w:r w:rsidRPr="007726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сельская администрация: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2.1.1. передает иные межбюджетные  трансферты бюджету района на осуществление переданных полномочий (с учетом средств на содержание имущества, закрепленного за учреждениями, указанными в  пункте 1.2.2. настоящего Соглашения, включая текущий ремонт, оплату коммунальных услуг);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2.1.2. получает отчеты об использовании предусмотренных настоящим Соглашением иных межбюджетных  трансфертов и  информацию об осуществлении предусмотренных настоящим Соглашением полномочий;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2.1.3. имеет право  приостановить перечисление  предусмотренных настоящим Соглашением иных межбюджетных  трансфертов в случае не исполнения администрацией Брянского района своих  обязательств;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2.1.4. в</w:t>
      </w:r>
      <w:r>
        <w:rPr>
          <w:color w:val="000000"/>
          <w:sz w:val="28"/>
          <w:szCs w:val="28"/>
        </w:rPr>
        <w:t xml:space="preserve">зыскивает в установленном  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 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2.1.5. обеспечивает проведение капитальных ремонтов имущества учреждений культуры, обеспечивает пожарную и антитеррористическую безопасность зданий учреждений, указанных в пункте 1.2. настоящего Соглашения, являющегося муниципальной собственностью Новодарковичского поселения;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 создает необходимые условия для повседневной деятельности  учреждений культуры, расположенных на территории поселения;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2.1.7. к</w:t>
      </w:r>
      <w:r>
        <w:rPr>
          <w:color w:val="000000"/>
          <w:sz w:val="28"/>
          <w:szCs w:val="28"/>
        </w:rPr>
        <w:t>онтролирует осуществление администрацией Брянского района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2.1.8. запрашивает у администрации Брянского района документы, отчеты и иную информацию, связанную с выполнением переданных ей полномочий;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2.1.9. направляет в администрацию Брянского района  предложения о проведении 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2.1.10. согласовывает план основных культурно-массовых мероприятий учреждений на текущий год с необходимым объемом финансовых средств на их организацию и проведение;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2.1.11. вносит предложение по организации и проведению дополнительных мероприятий за счет дополнительных средств бюджета поселения, спонсорских средств;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2.1.12. согласовывает распорядок работы культурно-досуговых учреждений с администрацией Брянского района;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2.1.13. заслушивает отчеты о деятельности культурно-досуговых учреждений поселения.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_DdeLink__606_1462394347"/>
      <w:r>
        <w:rPr>
          <w:sz w:val="28"/>
          <w:szCs w:val="28"/>
        </w:rPr>
        <w:t>2.2.</w:t>
      </w:r>
      <w:r>
        <w:rPr>
          <w:bCs/>
          <w:color w:val="000000"/>
          <w:sz w:val="28"/>
          <w:szCs w:val="28"/>
        </w:rPr>
        <w:t xml:space="preserve">Новодарковичская сельская администрация </w:t>
      </w:r>
      <w:r>
        <w:rPr>
          <w:sz w:val="28"/>
          <w:szCs w:val="28"/>
        </w:rPr>
        <w:t xml:space="preserve">вправе оказывать дополнительную финансовую помощь </w:t>
      </w:r>
      <w:bookmarkStart w:id="1" w:name="__DdeLink__242_1578600317"/>
      <w:bookmarkEnd w:id="0"/>
      <w:bookmarkEnd w:id="1"/>
      <w:r>
        <w:rPr>
          <w:sz w:val="28"/>
          <w:szCs w:val="28"/>
        </w:rPr>
        <w:t>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 средств бюджета поселения.</w:t>
      </w:r>
    </w:p>
    <w:p w:rsidR="00AB41F6" w:rsidRDefault="00AB41F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B41F6" w:rsidRDefault="00AB4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3.Полномочия и обязанности администрации Брянского района</w:t>
      </w:r>
    </w:p>
    <w:p w:rsidR="00AB41F6" w:rsidRDefault="00AB41F6">
      <w:pPr>
        <w:shd w:val="clear" w:color="auto" w:fill="FFFFFF"/>
        <w:rPr>
          <w:color w:val="000000"/>
          <w:sz w:val="28"/>
          <w:szCs w:val="28"/>
        </w:rPr>
      </w:pPr>
    </w:p>
    <w:p w:rsidR="00AB41F6" w:rsidRDefault="00AB41F6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3.1.Администрация Брянского района:</w:t>
      </w:r>
    </w:p>
    <w:p w:rsidR="00AB41F6" w:rsidRDefault="00AB41F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осуществляет полномочия, предусмотренные разделом 1 настоящего Соглашения;</w:t>
      </w:r>
    </w:p>
    <w:p w:rsidR="00AB41F6" w:rsidRDefault="00AB41F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3.1.2.распоряжается переданными ей финансовыми средствами и имуществом по целевому назначению;</w:t>
      </w:r>
    </w:p>
    <w:p w:rsidR="00AB41F6" w:rsidRDefault="00AB41F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3.1.3.предоставляет документы и иную информацию, связанную с выполнением переданных полномочий; </w:t>
      </w:r>
    </w:p>
    <w:p w:rsidR="00AB41F6" w:rsidRDefault="00AB41F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3.1.4.обеспечивает социальную защиту работников культурно-досуговых учреждений поселений;</w:t>
      </w:r>
    </w:p>
    <w:p w:rsidR="00AB41F6" w:rsidRDefault="00AB41F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3.1.5.запрашивает у Новодарковичской сельской администрации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AB41F6" w:rsidRDefault="00AB4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3.1.6.</w:t>
      </w:r>
      <w:r>
        <w:rPr>
          <w:sz w:val="28"/>
          <w:szCs w:val="28"/>
          <w:shd w:val="clear" w:color="auto" w:fill="FFFFFF"/>
        </w:rPr>
        <w:t>определяет</w:t>
      </w:r>
      <w:r>
        <w:rPr>
          <w:sz w:val="28"/>
          <w:szCs w:val="28"/>
        </w:rPr>
        <w:t xml:space="preserve"> структуру и штатную численность работников муниципальных учреждений культуры с учетом необходимости осуществления предусмотренных настоящим Соглашением полномочий.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3.1.7. </w:t>
      </w:r>
      <w:r>
        <w:rPr>
          <w:color w:val="000000"/>
          <w:sz w:val="28"/>
          <w:szCs w:val="28"/>
        </w:rPr>
        <w:t xml:space="preserve">решает  вопросы, связанные с назначением руководителей организаций культуры поселения на должность, их увольнением, переводом на другую работу, оплатой труда. </w:t>
      </w:r>
    </w:p>
    <w:p w:rsidR="00AB41F6" w:rsidRDefault="00AB4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процессе реализации культурной политики, администрация Брянского  района осуществляет другие виды деятельности, не противоречащие законодательству Российской Федерации.</w:t>
      </w:r>
    </w:p>
    <w:p w:rsidR="00AB41F6" w:rsidRDefault="00AB41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Стороны имеют право принимать иные меры, необходимые для реализации настоящего Соглашения.</w:t>
      </w:r>
    </w:p>
    <w:p w:rsidR="00AB41F6" w:rsidRDefault="00AB41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Администрация Брянского района оказывает содействие в оказании финансовой помощи за счет средств целевых программ (федеральных, областных, районной и других) на поддержку учреждений культуры,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поселений.</w:t>
      </w:r>
    </w:p>
    <w:p w:rsidR="00AB41F6" w:rsidRDefault="00AB41F6" w:rsidP="00401602">
      <w:pPr>
        <w:jc w:val="both"/>
        <w:rPr>
          <w:sz w:val="28"/>
          <w:szCs w:val="28"/>
        </w:rPr>
      </w:pPr>
    </w:p>
    <w:p w:rsidR="00AB41F6" w:rsidRDefault="00AB41F6" w:rsidP="00401602">
      <w:pPr>
        <w:shd w:val="clear" w:color="auto" w:fill="FFFFFF"/>
        <w:spacing w:line="228" w:lineRule="auto"/>
        <w:rPr>
          <w:bCs/>
          <w:spacing w:val="-2"/>
          <w:sz w:val="28"/>
          <w:szCs w:val="28"/>
          <w:lang w:eastAsia="en-US"/>
        </w:rPr>
      </w:pPr>
    </w:p>
    <w:p w:rsidR="00AB41F6" w:rsidRDefault="00AB41F6">
      <w:pPr>
        <w:shd w:val="clear" w:color="auto" w:fill="FFFFFF"/>
        <w:spacing w:line="228" w:lineRule="auto"/>
        <w:ind w:firstLine="709"/>
        <w:jc w:val="center"/>
        <w:rPr>
          <w:b/>
          <w:bCs/>
          <w:spacing w:val="-2"/>
          <w:sz w:val="28"/>
          <w:szCs w:val="28"/>
          <w:lang w:eastAsia="en-US"/>
        </w:rPr>
      </w:pPr>
      <w:r>
        <w:rPr>
          <w:b/>
          <w:bCs/>
          <w:spacing w:val="-2"/>
          <w:sz w:val="28"/>
          <w:szCs w:val="28"/>
          <w:lang w:eastAsia="en-US"/>
        </w:rPr>
        <w:t>4. Финансирование переданных полномочий</w:t>
      </w:r>
    </w:p>
    <w:p w:rsidR="00AB41F6" w:rsidRDefault="00AB41F6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:rsidR="00AB41F6" w:rsidRDefault="00AB41F6">
      <w:pPr>
        <w:ind w:firstLine="567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4.1. Финансовое обеспечение передаваемых </w:t>
      </w:r>
      <w:r>
        <w:rPr>
          <w:color w:val="000000"/>
          <w:sz w:val="28"/>
          <w:szCs w:val="28"/>
          <w:lang w:eastAsia="en-US"/>
        </w:rPr>
        <w:t xml:space="preserve">полномочий производится </w:t>
      </w:r>
      <w:r w:rsidRPr="008A7638">
        <w:rPr>
          <w:bCs/>
          <w:sz w:val="28"/>
          <w:szCs w:val="28"/>
        </w:rPr>
        <w:t>Новодарковичской</w:t>
      </w:r>
      <w:r>
        <w:rPr>
          <w:color w:val="000000"/>
          <w:sz w:val="28"/>
          <w:szCs w:val="28"/>
          <w:lang w:eastAsia="en-US"/>
        </w:rPr>
        <w:t xml:space="preserve"> сельской администрацией в соответствии с</w:t>
      </w:r>
      <w:r>
        <w:rPr>
          <w:color w:val="000000"/>
          <w:spacing w:val="-2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Порядком (Приложение 1)  </w:t>
      </w:r>
      <w:r>
        <w:rPr>
          <w:sz w:val="28"/>
          <w:szCs w:val="28"/>
          <w:lang w:eastAsia="en-US"/>
        </w:rPr>
        <w:t xml:space="preserve">предоставления иных межбюджетных трансфертов из бюджета </w:t>
      </w:r>
      <w:r w:rsidRPr="008A7638">
        <w:rPr>
          <w:bCs/>
          <w:sz w:val="28"/>
          <w:szCs w:val="28"/>
        </w:rPr>
        <w:t>Новодарковичского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сельского поселения в бюджет Брянского муниципального района</w:t>
      </w:r>
      <w:r>
        <w:rPr>
          <w:color w:val="000000"/>
          <w:spacing w:val="-2"/>
          <w:sz w:val="28"/>
          <w:szCs w:val="28"/>
          <w:lang w:eastAsia="en-US"/>
        </w:rPr>
        <w:t xml:space="preserve">, утвержденного решением Совета народных депутатов </w:t>
      </w:r>
      <w:r w:rsidRPr="008A7638">
        <w:rPr>
          <w:bCs/>
          <w:sz w:val="28"/>
          <w:szCs w:val="28"/>
        </w:rPr>
        <w:t>Новодарковичско</w:t>
      </w:r>
      <w:r>
        <w:rPr>
          <w:bCs/>
          <w:sz w:val="28"/>
          <w:szCs w:val="28"/>
        </w:rPr>
        <w:t xml:space="preserve">го сельского </w:t>
      </w:r>
      <w:r>
        <w:rPr>
          <w:color w:val="000000"/>
          <w:spacing w:val="-2"/>
          <w:sz w:val="28"/>
          <w:szCs w:val="28"/>
          <w:lang w:eastAsia="en-US"/>
        </w:rPr>
        <w:t>поселения.</w:t>
      </w:r>
    </w:p>
    <w:p w:rsidR="00AB41F6" w:rsidRDefault="00AB41F6">
      <w:pPr>
        <w:ind w:firstLine="567"/>
        <w:jc w:val="both"/>
        <w:rPr>
          <w:color w:val="000000"/>
          <w:spacing w:val="-2"/>
          <w:sz w:val="28"/>
          <w:szCs w:val="28"/>
          <w:shd w:val="clear" w:color="auto" w:fill="FFFFFF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4.2. </w:t>
      </w:r>
      <w:r>
        <w:rPr>
          <w:color w:val="000000"/>
          <w:spacing w:val="-2"/>
          <w:sz w:val="28"/>
          <w:szCs w:val="28"/>
          <w:shd w:val="clear" w:color="auto" w:fill="FFFFFF"/>
          <w:lang w:eastAsia="en-US"/>
        </w:rPr>
        <w:t>Объем межбюджетных трансфертов, необходимых для осуществления передаваемых полномочий в 2015 году составляет 2548283 рубля.</w:t>
      </w:r>
    </w:p>
    <w:p w:rsidR="00AB41F6" w:rsidRDefault="00AB41F6">
      <w:pPr>
        <w:ind w:firstLine="567"/>
        <w:jc w:val="both"/>
        <w:rPr>
          <w:sz w:val="28"/>
          <w:szCs w:val="28"/>
        </w:rPr>
      </w:pPr>
    </w:p>
    <w:p w:rsidR="00AB41F6" w:rsidRDefault="00AB41F6">
      <w:pPr>
        <w:ind w:firstLine="567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b/>
          <w:bCs/>
          <w:color w:val="000000"/>
          <w:spacing w:val="-2"/>
          <w:sz w:val="28"/>
          <w:szCs w:val="28"/>
          <w:lang w:eastAsia="en-US"/>
        </w:rPr>
        <w:t>5. Ответственность сторон</w:t>
      </w:r>
    </w:p>
    <w:p w:rsidR="00AB41F6" w:rsidRDefault="00AB41F6">
      <w:pPr>
        <w:ind w:firstLine="567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:rsidR="00AB41F6" w:rsidRDefault="00AB41F6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5.1. Стороны</w:t>
      </w:r>
      <w:r>
        <w:rPr>
          <w:i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AB41F6" w:rsidRDefault="00AB41F6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5.2. В случае неисполнения (ненадлежащего исполнения) администрацией Брянского района предусмотренных настоящим Соглашением полномочий </w:t>
      </w:r>
      <w:r w:rsidRPr="008A7638">
        <w:rPr>
          <w:bCs/>
          <w:color w:val="auto"/>
          <w:sz w:val="28"/>
          <w:szCs w:val="28"/>
        </w:rPr>
        <w:t>Новодарковичская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сельская администрация вправе требовать расторжения данного Соглашения, возврата в бюджет поселения части объёма предусмотренных настоящим Соглашением иных межбюджетных трансфертов, приходящихся на невыполненные (ненадлежаще выполненные) полномочия, уплаты неустойки в размере </w:t>
      </w:r>
      <w:r>
        <w:rPr>
          <w:color w:val="000000"/>
          <w:sz w:val="28"/>
          <w:szCs w:val="28"/>
          <w:shd w:val="clear" w:color="auto" w:fill="FFFFFF"/>
          <w:lang w:eastAsia="en-US"/>
        </w:rPr>
        <w:t>5% о</w:t>
      </w:r>
      <w:r>
        <w:rPr>
          <w:color w:val="000000"/>
          <w:sz w:val="28"/>
          <w:szCs w:val="28"/>
          <w:lang w:eastAsia="en-US"/>
        </w:rPr>
        <w:t>т суммы приходящейся на невыполненные полномочия.</w:t>
      </w:r>
    </w:p>
    <w:p w:rsidR="00AB41F6" w:rsidRDefault="00AB41F6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 В случае неисполнения </w:t>
      </w:r>
      <w:r w:rsidRPr="008A7638">
        <w:rPr>
          <w:bCs/>
          <w:color w:val="auto"/>
          <w:sz w:val="28"/>
          <w:szCs w:val="28"/>
        </w:rPr>
        <w:t>Новодарковичск</w:t>
      </w:r>
      <w:r>
        <w:rPr>
          <w:bCs/>
          <w:color w:val="auto"/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 xml:space="preserve">сельской администрацией вытекающих из настоящего Соглашения обязательств по своевременному перечислению иных межбюджетных трансфертов на осуществление администрацией Брянского района переданных ей полномочий, администрация района вправе требовать расторжения данного Соглашения, а также возмещения понесенных убытков в части, не покрытой неустойкой. За неисполнение настоящего Соглашения администрация Брянского района вправе применить финансовые санкции в виде неустойки в размере </w:t>
      </w:r>
      <w:r>
        <w:rPr>
          <w:color w:val="000000"/>
          <w:sz w:val="28"/>
          <w:szCs w:val="28"/>
          <w:shd w:val="clear" w:color="auto" w:fill="FFFFFF"/>
        </w:rPr>
        <w:t>5%</w:t>
      </w:r>
      <w:r>
        <w:rPr>
          <w:color w:val="000000"/>
          <w:sz w:val="28"/>
          <w:szCs w:val="28"/>
        </w:rPr>
        <w:t xml:space="preserve"> от суммы прочих межбюджетных трансфертов за отчетный год, выделяемых из бюджета поселений на осуществление передаваемых полномочий. </w:t>
      </w:r>
    </w:p>
    <w:p w:rsidR="00AB41F6" w:rsidRDefault="00AB41F6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B41F6" w:rsidRDefault="00AB41F6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b/>
          <w:bCs/>
          <w:color w:val="000000"/>
          <w:spacing w:val="-2"/>
          <w:sz w:val="28"/>
          <w:szCs w:val="28"/>
          <w:lang w:eastAsia="en-US"/>
        </w:rPr>
        <w:t>6. Заключительные положения</w:t>
      </w:r>
    </w:p>
    <w:p w:rsidR="00AB41F6" w:rsidRDefault="00AB41F6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:rsidR="00AB41F6" w:rsidRDefault="00AB41F6" w:rsidP="008A7638">
      <w:pPr>
        <w:widowControl w:val="0"/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6.1. Настоящее Соглашение подписывается Сторонами и вступает в силу в соответствии решением Совета народных депутатов Новодарковичского сельского поселения Брянского района о принятии полномочий, указанных в п. 1.1. настоящего Соглашения.</w:t>
      </w:r>
    </w:p>
    <w:p w:rsidR="00AB41F6" w:rsidRDefault="00AB41F6">
      <w:pPr>
        <w:widowControl w:val="0"/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Полномочия по настоящему Соглашению передаются на срок 3 (три) года с 01 января 2015 года.</w:t>
      </w:r>
    </w:p>
    <w:p w:rsidR="00AB41F6" w:rsidRDefault="00AB41F6">
      <w:pPr>
        <w:widowControl w:val="0"/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  <w:r>
        <w:rPr>
          <w:color w:val="000000"/>
          <w:sz w:val="28"/>
          <w:szCs w:val="28"/>
        </w:rPr>
        <w:tab/>
      </w:r>
    </w:p>
    <w:p w:rsidR="00AB41F6" w:rsidRDefault="00AB41F6">
      <w:pPr>
        <w:widowControl w:val="0"/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</w:t>
      </w:r>
      <w:r w:rsidRPr="008A7638">
        <w:rPr>
          <w:bCs/>
          <w:color w:val="auto"/>
          <w:sz w:val="28"/>
          <w:szCs w:val="28"/>
        </w:rPr>
        <w:t>Новодарковичск</w:t>
      </w:r>
      <w:r>
        <w:rPr>
          <w:bCs/>
          <w:color w:val="auto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сельской администрацией или администрацией Брянского района другой Стороне уведомления о расторжении Соглашения. 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AB41F6" w:rsidRDefault="00AB41F6">
      <w:pPr>
        <w:shd w:val="clear" w:color="auto" w:fill="FFFFFF"/>
        <w:tabs>
          <w:tab w:val="left" w:pos="555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6.4.При прекращении действия Соглашения </w:t>
      </w:r>
      <w:r w:rsidRPr="008A7638">
        <w:rPr>
          <w:bCs/>
          <w:color w:val="auto"/>
          <w:sz w:val="28"/>
          <w:szCs w:val="28"/>
        </w:rPr>
        <w:t>Новодарковичская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сельская администрация обеспечивает перечисление в бюджет Брянского муниципального района определённую в соответствии с настоящим Соглашением часть объёма межбюджетных трансфертов, приходящуюся на исполнения полномочий.</w:t>
      </w:r>
    </w:p>
    <w:p w:rsidR="00AB41F6" w:rsidRDefault="00AB41F6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6.5.При прекращении действия Соглашения администрация Брянского района обеспечивает возврат в бюджет поселения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AB41F6" w:rsidRDefault="00AB41F6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AB41F6" w:rsidRDefault="00AB41F6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B41F6" w:rsidRDefault="00AB41F6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6.8.Соглашение не затрагивает прав и обязанностей Сторон по другим соглашениям и договорам.</w:t>
      </w:r>
    </w:p>
    <w:p w:rsidR="00AB41F6" w:rsidRDefault="00AB41F6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B41F6" w:rsidRDefault="00AB41F6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</w:p>
    <w:p w:rsidR="00AB41F6" w:rsidRDefault="00AB41F6">
      <w:pPr>
        <w:shd w:val="clear" w:color="auto" w:fill="FFFFFF"/>
        <w:spacing w:line="228" w:lineRule="auto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7. Реквизиты и подписи сторон</w:t>
      </w:r>
    </w:p>
    <w:p w:rsidR="00AB41F6" w:rsidRDefault="00AB41F6">
      <w:pPr>
        <w:shd w:val="clear" w:color="auto" w:fill="FFFFFF"/>
        <w:spacing w:line="22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AB41F6" w:rsidRDefault="00AB41F6">
      <w:pPr>
        <w:shd w:val="clear" w:color="auto" w:fill="FFFFFF"/>
        <w:spacing w:line="228" w:lineRule="auto"/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804"/>
        <w:gridCol w:w="4844"/>
      </w:tblGrid>
      <w:tr w:rsidR="00AB41F6" w:rsidTr="008A7638">
        <w:trPr>
          <w:cantSplit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Брянского района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41F6" w:rsidRDefault="00AB41F6">
            <w:pPr>
              <w:spacing w:line="228" w:lineRule="auto"/>
              <w:ind w:right="566"/>
              <w:rPr>
                <w:sz w:val="28"/>
                <w:szCs w:val="28"/>
                <w:lang w:eastAsia="en-US"/>
              </w:rPr>
            </w:pPr>
            <w:r w:rsidRPr="008A7638">
              <w:rPr>
                <w:bCs/>
                <w:color w:val="auto"/>
                <w:sz w:val="28"/>
                <w:szCs w:val="28"/>
              </w:rPr>
              <w:t>Новодарковичская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сельская администрация Брянского района</w:t>
            </w:r>
          </w:p>
        </w:tc>
      </w:tr>
      <w:tr w:rsidR="00AB41F6" w:rsidTr="008A7638">
        <w:trPr>
          <w:cantSplit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41F6" w:rsidRDefault="00AB41F6">
            <w:pPr>
              <w:spacing w:line="228" w:lineRule="auto"/>
              <w:ind w:right="458"/>
              <w:jc w:val="center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458"/>
              <w:jc w:val="center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458"/>
              <w:jc w:val="center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Брянского  района</w:t>
            </w: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А.В. Емельянов</w:t>
            </w: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  <w:p w:rsidR="00AB41F6" w:rsidRDefault="00AB41F6">
            <w:pPr>
              <w:spacing w:line="228" w:lineRule="auto"/>
              <w:ind w:right="458"/>
              <w:jc w:val="center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41F6" w:rsidRDefault="00AB41F6">
            <w:pPr>
              <w:spacing w:line="228" w:lineRule="auto"/>
              <w:ind w:right="566"/>
              <w:jc w:val="center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566"/>
              <w:jc w:val="center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566"/>
              <w:jc w:val="center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Pr="008A7638">
              <w:rPr>
                <w:bCs/>
                <w:color w:val="auto"/>
                <w:sz w:val="28"/>
                <w:szCs w:val="28"/>
              </w:rPr>
              <w:t>Новодарковичск</w:t>
            </w:r>
            <w:r>
              <w:rPr>
                <w:bCs/>
                <w:color w:val="auto"/>
                <w:sz w:val="28"/>
                <w:szCs w:val="28"/>
              </w:rPr>
              <w:t xml:space="preserve">ого сельского </w:t>
            </w:r>
            <w:r>
              <w:rPr>
                <w:sz w:val="28"/>
                <w:szCs w:val="28"/>
                <w:lang w:eastAsia="en-US"/>
              </w:rPr>
              <w:t>поселения</w:t>
            </w: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А.И. Москоленко</w:t>
            </w: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</w:p>
          <w:p w:rsidR="00AB41F6" w:rsidRDefault="00AB41F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  <w:p w:rsidR="00AB41F6" w:rsidRDefault="00AB41F6">
            <w:pPr>
              <w:spacing w:line="228" w:lineRule="auto"/>
              <w:ind w:right="566"/>
              <w:jc w:val="center"/>
              <w:rPr>
                <w:sz w:val="28"/>
                <w:szCs w:val="28"/>
                <w:lang w:eastAsia="en-US"/>
              </w:rPr>
            </w:pPr>
          </w:p>
          <w:p w:rsidR="00AB41F6" w:rsidRDefault="00AB41F6">
            <w:pPr>
              <w:spacing w:line="228" w:lineRule="auto"/>
              <w:ind w:right="566"/>
              <w:rPr>
                <w:sz w:val="28"/>
                <w:szCs w:val="28"/>
                <w:lang w:eastAsia="en-US"/>
              </w:rPr>
            </w:pPr>
          </w:p>
        </w:tc>
      </w:tr>
    </w:tbl>
    <w:p w:rsidR="00AB41F6" w:rsidRDefault="00AB41F6">
      <w:pPr>
        <w:ind w:firstLine="567"/>
        <w:jc w:val="both"/>
        <w:rPr>
          <w:sz w:val="28"/>
          <w:szCs w:val="28"/>
        </w:rPr>
      </w:pPr>
    </w:p>
    <w:p w:rsidR="00AB41F6" w:rsidRDefault="00AB41F6"/>
    <w:sectPr w:rsidR="00AB41F6" w:rsidSect="00796B43">
      <w:footerReference w:type="default" r:id="rId6"/>
      <w:pgSz w:w="11906" w:h="16838"/>
      <w:pgMar w:top="851" w:right="851" w:bottom="1364" w:left="1134" w:header="0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F6" w:rsidRDefault="00AB41F6" w:rsidP="00796B43">
      <w:r>
        <w:separator/>
      </w:r>
    </w:p>
  </w:endnote>
  <w:endnote w:type="continuationSeparator" w:id="0">
    <w:p w:rsidR="00AB41F6" w:rsidRDefault="00AB41F6" w:rsidP="0079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6" w:rsidRDefault="00AB4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F6" w:rsidRDefault="00AB41F6" w:rsidP="00796B43">
      <w:r>
        <w:separator/>
      </w:r>
    </w:p>
  </w:footnote>
  <w:footnote w:type="continuationSeparator" w:id="0">
    <w:p w:rsidR="00AB41F6" w:rsidRDefault="00AB41F6" w:rsidP="00796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B43"/>
    <w:rsid w:val="00023528"/>
    <w:rsid w:val="001A3981"/>
    <w:rsid w:val="0025739D"/>
    <w:rsid w:val="002E4B3D"/>
    <w:rsid w:val="00401602"/>
    <w:rsid w:val="00424B5B"/>
    <w:rsid w:val="00450EF9"/>
    <w:rsid w:val="005407AC"/>
    <w:rsid w:val="0061468E"/>
    <w:rsid w:val="0077263E"/>
    <w:rsid w:val="00796B43"/>
    <w:rsid w:val="00855D50"/>
    <w:rsid w:val="00855E7F"/>
    <w:rsid w:val="008A7638"/>
    <w:rsid w:val="00AB41F6"/>
    <w:rsid w:val="00B068E4"/>
    <w:rsid w:val="00B71146"/>
    <w:rsid w:val="00B9129E"/>
    <w:rsid w:val="00BB2209"/>
    <w:rsid w:val="00BB6825"/>
    <w:rsid w:val="00E528AD"/>
    <w:rsid w:val="00ED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4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796B43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uiPriority w:val="99"/>
    <w:semiHidden/>
    <w:locked/>
    <w:rsid w:val="002E4B3D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basedOn w:val="DefaultParagraphFont"/>
    <w:link w:val="a0"/>
    <w:uiPriority w:val="99"/>
    <w:locked/>
    <w:rsid w:val="002E4B3D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alloonTextChar">
    <w:name w:val="Balloon Text Char"/>
    <w:uiPriority w:val="99"/>
    <w:semiHidden/>
    <w:locked/>
    <w:rsid w:val="002E4B3D"/>
    <w:rPr>
      <w:rFonts w:ascii="Times New Roman" w:hAnsi="Times New Roman"/>
      <w:color w:val="00000A"/>
      <w:sz w:val="2"/>
    </w:rPr>
  </w:style>
  <w:style w:type="paragraph" w:customStyle="1" w:styleId="a1">
    <w:name w:val="Заголовок"/>
    <w:basedOn w:val="Normal"/>
    <w:next w:val="BodyText"/>
    <w:uiPriority w:val="99"/>
    <w:rsid w:val="002E4B3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2E4B3D"/>
    <w:pPr>
      <w:spacing w:after="140" w:line="288" w:lineRule="auto"/>
    </w:pPr>
    <w:rPr>
      <w:rFonts w:eastAsia="Droid Sans Fallback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9129E"/>
    <w:rPr>
      <w:rFonts w:ascii="Times New Roman" w:hAnsi="Times New Roman"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2E4B3D"/>
    <w:rPr>
      <w:rFonts w:cs="FreeSans"/>
    </w:rPr>
  </w:style>
  <w:style w:type="paragraph" w:styleId="Title">
    <w:name w:val="Title"/>
    <w:basedOn w:val="Normal"/>
    <w:link w:val="TitleChar1"/>
    <w:uiPriority w:val="99"/>
    <w:qFormat/>
    <w:rsid w:val="00796B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B9129E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796B43"/>
    <w:pPr>
      <w:ind w:left="200" w:hanging="200"/>
    </w:pPr>
  </w:style>
  <w:style w:type="paragraph" w:styleId="IndexHeading">
    <w:name w:val="index heading"/>
    <w:basedOn w:val="Normal"/>
    <w:uiPriority w:val="99"/>
    <w:rsid w:val="002E4B3D"/>
    <w:pPr>
      <w:suppressLineNumbers/>
    </w:pPr>
    <w:rPr>
      <w:rFonts w:cs="FreeSans"/>
    </w:rPr>
  </w:style>
  <w:style w:type="paragraph" w:customStyle="1" w:styleId="a0">
    <w:name w:val="Заглавие"/>
    <w:basedOn w:val="Normal"/>
    <w:link w:val="TitleChar"/>
    <w:uiPriority w:val="99"/>
    <w:rsid w:val="002E4B3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796B43"/>
    <w:rPr>
      <w:rFonts w:eastAsia="Droid Sans Fallback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9129E"/>
    <w:rPr>
      <w:rFonts w:ascii="Times New Roman" w:hAnsi="Times New Roman" w:cs="Times New Roman"/>
      <w:color w:val="00000A"/>
      <w:sz w:val="2"/>
    </w:rPr>
  </w:style>
  <w:style w:type="paragraph" w:styleId="Footer">
    <w:name w:val="footer"/>
    <w:basedOn w:val="Normal"/>
    <w:link w:val="FooterChar"/>
    <w:uiPriority w:val="99"/>
    <w:rsid w:val="00796B43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129E"/>
    <w:rPr>
      <w:rFonts w:ascii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6</Pages>
  <Words>2026</Words>
  <Characters>11554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Админ</cp:lastModifiedBy>
  <cp:revision>9</cp:revision>
  <cp:lastPrinted>2014-12-03T17:04:00Z</cp:lastPrinted>
  <dcterms:created xsi:type="dcterms:W3CDTF">2014-10-31T05:21:00Z</dcterms:created>
  <dcterms:modified xsi:type="dcterms:W3CDTF">2014-12-08T07:49:00Z</dcterms:modified>
</cp:coreProperties>
</file>